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b/>
          <w:bCs/>
          <w:color w:val="0B4F8A"/>
          <w:spacing w:val="14"/>
          <w:sz w:val="18"/>
          <w:szCs w:val="18"/>
        </w:rPr>
        <w:t xml:space="preserve">ASSISTANCE PUBLIQUE – HÔPITAUX DE PARIS  ·  HÔPITAL NECKER-ENFANTS MALADES</w:t>
      </w:r>
    </w:p>
    <w:p>
      <w:pPr>
        <w:spacing w:after="20"/>
        <w:jc w:val="center"/>
      </w:pPr>
      <w:r>
        <w:rPr>
          <w:b/>
          <w:bCs/>
          <w:color w:val="1A2230"/>
          <w:sz w:val="26"/>
          <w:szCs w:val="26"/>
        </w:rPr>
        <w:t xml:space="preserve">Déclaration au registre des traitements (RGPD art. 30) — conformité MR-004</w:t>
      </w:r>
    </w:p>
    <w:p>
      <w:pPr>
        <w:spacing w:after="60"/>
        <w:jc w:val="center"/>
      </w:pPr>
      <w:r>
        <w:rPr>
          <w:i/>
          <w:iCs/>
          <w:color w:val="5B6675"/>
          <w:sz w:val="20"/>
          <w:szCs w:val="20"/>
        </w:rPr>
        <w:t xml:space="preserve">Laboratoire « Forme et Croissance du Crâne »</w:t>
      </w:r>
    </w:p>
    <w:p>
      <w:pPr>
        <w:pBdr>
          <w:bottom w:val="single" w:color="C9D2DE" w:sz="8" w:space="2"/>
        </w:pBdr>
        <w:spacing w:after="120"/>
      </w:pPr>
    </w:p>
    <w:p>
      <w:pPr>
        <w:pStyle w:val="Heading1"/>
        <w:spacing w:after="120" w:before="220"/>
      </w:pPr>
      <w:r>
        <w:rPr>
          <w:b/>
          <w:bCs/>
          <w:color w:val="0B4F8A"/>
          <w:sz w:val="26"/>
          <w:szCs w:val="26"/>
        </w:rPr>
        <w:t xml:space="preserve">Étude 3 — Photographie 3D des fœtus présentant des malformations craniofaciales (avec le service de fœtopathologie)</w:t>
      </w:r>
    </w:p>
    <w:tbl>
      <w:tblPr>
        <w:tblW w:type="dxa" w:w="9700"/>
        <w:tblBorders>
          <w:top w:val="single" w:color="C9D2DE" w:sz="6"/>
          <w:left w:val="single" w:color="C9D2DE" w:sz="6"/>
          <w:bottom w:val="single" w:color="C9D2DE" w:sz="6"/>
          <w:right w:val="single" w:color="C9D2DE" w:sz="6"/>
          <w:insideH w:val="single" w:color="C9D2DE" w:sz="6"/>
          <w:insideV w:val="single" w:color="C9D2DE" w:sz="6"/>
        </w:tblBorders>
      </w:tblPr>
      <w:tblGrid>
        <w:gridCol w:w="3050"/>
        <w:gridCol w:w="6650"/>
      </w:tblGrid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Titre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Photographie 3D des fœtus présentant des malformations craniofaciales (avec le service de fœtopathologie)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Assistance Publique – Hôpitaux de Paris (AP-HP) — Hôpital Necker-Enfants Malades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scientifique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Pr Roman Hossein Khonsari, Laboratoire « Forme et Croissance du Crâne », Institut Imagine ; Service de chirurgie maxillo-faciale et plastique, Hôpital Necker-Enfants Malades (AP-HP)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Délégué à la protection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Philippe Tourenne, Délégué à la protection des données (DPO), AP-HP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Finalité de la recherche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Phénotypage craniofacial par photographie 3D des fœtus présentant des malformations craniofaciales, en collaboration avec le service de fœtopathologie.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Personnes concernées (périmètre)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Fœtus examinés au service de fœtopathologie (AP-HP) présentant des malformations craniofaciales.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Catégories de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Photographies et surfaces 3D fœtales.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Données associées : âge gestationnel, diagnostic.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Source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Service de fœtopathologie (AP-HP).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Période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Septembre 2026 – Septembre 2029 (durée : 3 ans)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Conservation et lieu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Conservation exclusive sur le NAS de l'AP-HP (arborescence dédiée du laboratoire, chemin institutionnel \\wprod.ds.aphp.fr\CUP\NCK\CFGF).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Les données extraites du NAS sont anonymisées avant analyse ; elles sont exploitées uniquement sur les ordinateurs du laboratoire « Forme et Croissance du Crâne ».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Destinataires / accès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Équipe de recherche du laboratoire « Forme et Croissance du Crâne » habilitée, sous la responsabilité du responsable scientifique. Aucun accès par des tiers non autorisés.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Transfert hors 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Aucun transfert de données hors de l'Union européenne.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Base légale et méthodologie de référence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Traitement dans le cadre d'une recherche n'impliquant pas la personne humaine (RnIPH) — réutilisation de données déjà recueillies.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Conformité à la Méthodologie de Référence MR-004 (CNIL, délibération n° 2018-155). Base légale : mission d'intérêt public / recherche scientifique (RGPD art. 6-1-e et 9-2-j).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Information et droits des personnes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Information individuelle ou collective des personnes concernées, avec droit d'opposition, conformément à la MR-004 et au RGPD (art. 12 à 21). Pas de recueil de consentement spécifique (RnIPH), hors cas particuliers.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Mesures de sécurité / anonymisation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Anonymisation des données avant analyse hors NAS ; accès restreint et tracé ; postes du laboratoire sécurisés ; pas de stockage de données non anonymisées sur du matériel personnel.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Engagement de conformité MR-004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 responsable de traitement s'engage à ce que le traitement soit mis en œuvre dans le strict respect des dispositions de la MR-004 (CNIL, délib. n° 2018-155) : finalité de recherche, absence de finalité commerciale, réutilisation de données de santé, conservation et sécurité conformes, information et droits des personnes garantis.</w:t>
            </w:r>
          </w:p>
        </w:tc>
      </w:tr>
    </w:tbl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2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registre AP-HP — MR-004</dc:title>
  <dc:creator>Laboratoire Forme et Croissance du Crâne — AP-HP / Institut Imagine</dc:creator>
  <cp:lastModifiedBy>Un-named</cp:lastModifiedBy>
  <cp:revision>1</cp:revision>
  <dcterms:created xsi:type="dcterms:W3CDTF">2026-09-04T09:20:04.054Z</dcterms:created>
  <dcterms:modified xsi:type="dcterms:W3CDTF">2026-09-04T09:20:04.054Z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